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94" w:rsidRDefault="00E20B94" w:rsidP="005D038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</w:p>
    <w:p w:rsidR="00E20B94" w:rsidRDefault="00E20B94" w:rsidP="005D038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</w:p>
    <w:p w:rsidR="005D0384" w:rsidRDefault="005D0384" w:rsidP="005D0384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fr-FR"/>
        </w:rPr>
      </w:pPr>
      <w:r w:rsidRPr="005D0384">
        <w:rPr>
          <w:rFonts w:ascii="Helvetica" w:eastAsia="Times New Roman" w:hAnsi="Helvetica" w:cs="Helvetica"/>
          <w:sz w:val="24"/>
          <w:szCs w:val="24"/>
          <w:lang w:eastAsia="fr-FR"/>
        </w:rPr>
        <w:t>Partenaires </w:t>
      </w:r>
    </w:p>
    <w:tbl>
      <w:tblPr>
        <w:tblW w:w="5000" w:type="pct"/>
        <w:tblCellSpacing w:w="0" w:type="dxa"/>
        <w:tblBorders>
          <w:top w:val="outset" w:sz="6" w:space="0" w:color="3D70A0"/>
          <w:left w:val="outset" w:sz="6" w:space="0" w:color="3D70A0"/>
          <w:bottom w:val="outset" w:sz="6" w:space="0" w:color="3D70A0"/>
          <w:right w:val="outset" w:sz="6" w:space="0" w:color="3D70A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7"/>
        <w:gridCol w:w="6575"/>
      </w:tblGrid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531620" cy="1019175"/>
                  <wp:effectExtent l="19050" t="0" r="0" b="0"/>
                  <wp:docPr id="1" name="Image 1" descr="http://www.marienbronn.fr/partenaires/FNE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rienbronn.fr/partenaires/FNES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 w:rsidRPr="005D0384"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  <w:t>                      </w:t>
            </w:r>
            <w:hyperlink r:id="rId6" w:tgtFrame="_blank" w:history="1">
              <w:r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Fédération Nationale des Etablissements de Soins et d’Accompagnement en </w:t>
              </w:r>
              <w:proofErr w:type="spellStart"/>
              <w:r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Addictologie</w:t>
              </w:r>
              <w:proofErr w:type="spellEnd"/>
              <w:r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 (FNESAA)</w:t>
              </w:r>
            </w:hyperlink>
            <w:r w:rsidRPr="005D0384"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  <w:t>                      </w:t>
            </w:r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089025" cy="809625"/>
                  <wp:effectExtent l="19050" t="0" r="0" b="0"/>
                  <wp:docPr id="2" name="Image 2" descr="http://www.marienbronn.fr/partenaires/COPA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rienbronn.fr/partenaires/COPAA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0D295E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hyperlink r:id="rId8" w:tgtFrame="_blank" w:history="1"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Collège Professionnel des Acteurs de l’</w:t>
              </w:r>
              <w:proofErr w:type="spellStart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Addictologie</w:t>
              </w:r>
              <w:proofErr w:type="spellEnd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 Hospitalière (COPAAH)</w:t>
              </w:r>
            </w:hyperlink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089025" cy="1136015"/>
                  <wp:effectExtent l="19050" t="0" r="0" b="0"/>
                  <wp:docPr id="3" name="Image 3" descr="http://www.marienbronn.fr/partenaires/logo_f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rienbronn.fr/partenaires/logo_f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13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0D295E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hyperlink r:id="rId10" w:tgtFrame="_blank" w:history="1"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Fédération Française d’</w:t>
              </w:r>
              <w:proofErr w:type="spellStart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Addictologie</w:t>
              </w:r>
              <w:proofErr w:type="spellEnd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 (FFA)</w:t>
              </w:r>
            </w:hyperlink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508760" cy="791845"/>
                  <wp:effectExtent l="19050" t="0" r="0" b="0"/>
                  <wp:docPr id="4" name="Image 4" descr="http://www.marienbronn.fr/partenaires/s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rienbronn.fr/partenaires/s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0D295E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hyperlink r:id="rId12" w:tgtFrame="_blank" w:history="1"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Société Française d’Alcoologie (SFA)</w:t>
              </w:r>
            </w:hyperlink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257935" cy="582295"/>
                  <wp:effectExtent l="19050" t="0" r="0" b="0"/>
                  <wp:docPr id="5" name="Image 5" descr="http://www.marienbronn.fr/partenaires/logo_cidd_noir_blanc_mo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rienbronn.fr/partenaires/logo_cidd_noir_blanc_moy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0D295E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hyperlink r:id="rId14" w:tgtFrame="_blank" w:history="1"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Centre d'Information </w:t>
              </w:r>
              <w:proofErr w:type="spellStart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Régiional</w:t>
              </w:r>
              <w:proofErr w:type="spellEnd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 sur les Drogues et les Dépendances (Association CIRDD Alsace)</w:t>
              </w:r>
            </w:hyperlink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112520" cy="791845"/>
                  <wp:effectExtent l="19050" t="0" r="0" b="0"/>
                  <wp:docPr id="6" name="Image 6" descr="http://www.marienbronn.fr/partenaires/AL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rienbronn.fr/partenaires/AL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 w:rsidRPr="005D0384"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  <w:t xml:space="preserve">Association de Lutte contre la Toxicomanie (ALT) </w:t>
            </w:r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1077595" cy="1182370"/>
                  <wp:effectExtent l="19050" t="0" r="8255" b="0"/>
                  <wp:docPr id="7" name="Image 7" descr="http://www.marienbronn.fr/partenaires/matadic-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rienbronn.fr/partenaires/matadic-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182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0D295E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hyperlink r:id="rId17" w:tgtFrame="_blank" w:history="1"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Réseau Maternité Addiction (RMA) </w:t>
              </w:r>
            </w:hyperlink>
          </w:p>
        </w:tc>
      </w:tr>
      <w:tr w:rsidR="005D0384" w:rsidRPr="005D0384">
        <w:trPr>
          <w:tblCellSpacing w:w="0" w:type="dxa"/>
        </w:trPr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5D0384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11"/>
                <w:szCs w:val="11"/>
                <w:lang w:eastAsia="fr-FR"/>
              </w:rPr>
              <w:drawing>
                <wp:inline distT="0" distB="0" distL="0" distR="0">
                  <wp:extent cx="914400" cy="1269365"/>
                  <wp:effectExtent l="19050" t="0" r="0" b="0"/>
                  <wp:docPr id="8" name="Image 8" descr="http://www.marienbronn.fr/partenaires/MIL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rienbronn.fr/partenaires/MIL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6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3D70A0"/>
              <w:left w:val="outset" w:sz="6" w:space="0" w:color="3D70A0"/>
              <w:bottom w:val="outset" w:sz="6" w:space="0" w:color="3D70A0"/>
              <w:right w:val="outset" w:sz="6" w:space="0" w:color="3D70A0"/>
            </w:tcBorders>
            <w:vAlign w:val="center"/>
            <w:hideMark/>
          </w:tcPr>
          <w:p w:rsidR="005D0384" w:rsidRPr="005D0384" w:rsidRDefault="000D295E" w:rsidP="005D038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1"/>
                <w:szCs w:val="11"/>
                <w:lang w:eastAsia="fr-FR"/>
              </w:rPr>
            </w:pPr>
            <w:hyperlink r:id="rId19" w:tgtFrame="_blank" w:history="1"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Mission </w:t>
              </w:r>
              <w:proofErr w:type="spellStart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>Interministerielle</w:t>
              </w:r>
              <w:proofErr w:type="spellEnd"/>
              <w:r w:rsidR="005D0384" w:rsidRPr="005D0384">
                <w:rPr>
                  <w:rFonts w:ascii="Helvetica" w:eastAsia="Times New Roman" w:hAnsi="Helvetica" w:cs="Helvetica"/>
                  <w:color w:val="0000FF"/>
                  <w:sz w:val="11"/>
                  <w:u w:val="single"/>
                  <w:lang w:eastAsia="fr-FR"/>
                </w:rPr>
                <w:t xml:space="preserve"> de Lutte contre la Drogue et la Toxicomanie (MILDT)</w:t>
              </w:r>
            </w:hyperlink>
          </w:p>
        </w:tc>
      </w:tr>
    </w:tbl>
    <w:p w:rsidR="004B27C4" w:rsidRDefault="00E20B94"/>
    <w:sectPr w:rsidR="004B27C4" w:rsidSect="005D038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hyphenationZone w:val="425"/>
  <w:characterSpacingControl w:val="doNotCompress"/>
  <w:compat/>
  <w:rsids>
    <w:rsidRoot w:val="005D0384"/>
    <w:rsid w:val="000D295E"/>
    <w:rsid w:val="005D0384"/>
    <w:rsid w:val="00854881"/>
    <w:rsid w:val="00B81C1D"/>
    <w:rsid w:val="00E20B94"/>
    <w:rsid w:val="00FC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D0384"/>
    <w:rPr>
      <w:color w:val="0000FF"/>
      <w:u w:val="single"/>
    </w:rPr>
  </w:style>
  <w:style w:type="paragraph" w:customStyle="1" w:styleId="style1">
    <w:name w:val="style1"/>
    <w:basedOn w:val="Normal"/>
    <w:rsid w:val="005D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D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ah.e-monsite.com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sfalcoologie.asso.fr/" TargetMode="External"/><Relationship Id="rId17" Type="http://schemas.openxmlformats.org/officeDocument/2006/relationships/hyperlink" Target="http://www.matadic.f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nesaa.com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gif"/><Relationship Id="rId10" Type="http://schemas.openxmlformats.org/officeDocument/2006/relationships/hyperlink" Target="http://www.addictologie.org/spip.php?page=accueil&amp;id_rubrique=1" TargetMode="External"/><Relationship Id="rId19" Type="http://schemas.openxmlformats.org/officeDocument/2006/relationships/hyperlink" Target="http://www.drogues.gouv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irddalsa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AAAF-BE51-4824-B0F0-8DB0A4D5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</dc:creator>
  <cp:keywords/>
  <dc:description/>
  <cp:lastModifiedBy>Adjointe Dir</cp:lastModifiedBy>
  <cp:revision>3</cp:revision>
  <cp:lastPrinted>2012-02-09T14:54:00Z</cp:lastPrinted>
  <dcterms:created xsi:type="dcterms:W3CDTF">2012-02-09T14:53:00Z</dcterms:created>
  <dcterms:modified xsi:type="dcterms:W3CDTF">2013-09-20T09:04:00Z</dcterms:modified>
</cp:coreProperties>
</file>